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4B4" w:rsidRDefault="00352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У Б Л И Ч Н Ы Й   Д О К Л А Д</w:t>
      </w:r>
    </w:p>
    <w:p w:rsidR="00CE74B4" w:rsidRDefault="00352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учреждения дополнительного образования</w:t>
      </w:r>
    </w:p>
    <w:p w:rsidR="00CE74B4" w:rsidRDefault="00352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«Детско-юношеская спортивная школа»</w:t>
      </w:r>
    </w:p>
    <w:p w:rsidR="00CE74B4" w:rsidRDefault="003526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Жарковского района Тверской области, п. Жарковский</w:t>
      </w:r>
    </w:p>
    <w:p w:rsidR="00CE74B4" w:rsidRDefault="003526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202</w:t>
      </w:r>
      <w:r w:rsidR="00E71A0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71A0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публичный доклад содержит информацию об основных результатах и проблемах МУДО «ДЮСШ» за 202</w:t>
      </w:r>
      <w:r w:rsidR="00E71A0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71A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результатах, основных проблемах функционирования и перспективах развития МУДО «ДЮСШ» адресована родителям (законным представителям) обучающихся, учредителю, социальным партнёрам МУДО «ДЮСШ», местной общественности.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Общая характеристика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 «Детско-юношеская спортивная школа» (далее – МУДО «ДЮСШ»):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расположена по адресу: 172460, Тверская область, Жарковский район, пгт. Жарковский, ул. Советская, д. 30 «а»</w:t>
      </w:r>
    </w:p>
    <w:p w:rsidR="00CE74B4" w:rsidRPr="004879FD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4879FD">
        <w:rPr>
          <w:rFonts w:ascii="Times New Roman" w:hAnsi="Times New Roman" w:cs="Times New Roman"/>
          <w:sz w:val="28"/>
          <w:szCs w:val="28"/>
          <w:lang w:val="en-US"/>
        </w:rPr>
        <w:t>.:  8(48273) 2-16-17,</w:t>
      </w:r>
    </w:p>
    <w:p w:rsidR="00CE74B4" w:rsidRPr="004879FD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79FD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>
        <w:r w:rsidRPr="004879FD">
          <w:rPr>
            <w:rFonts w:ascii="Times New Roman" w:hAnsi="Times New Roman" w:cs="Times New Roman"/>
            <w:sz w:val="28"/>
            <w:szCs w:val="28"/>
            <w:lang w:val="en-US"/>
          </w:rPr>
          <w:t>dush.garki@rambler.ru</w:t>
        </w:r>
      </w:hyperlink>
      <w:r w:rsidRPr="004879F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организации:</w:t>
      </w:r>
      <w:r w:rsidR="003C1766">
        <w:rPr>
          <w:rFonts w:ascii="Times New Roman" w:hAnsi="Times New Roman" w:cs="Times New Roman"/>
          <w:sz w:val="28"/>
          <w:szCs w:val="28"/>
        </w:rPr>
        <w:t xml:space="preserve">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https://dush-garki.nubex.ru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страничка в социальной сети: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https://vk.com/mydodusch</w:t>
        </w:r>
      </w:hyperlink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открытия: «17» сентября 2001 года.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МУДО «ДЮСШ»: Бодрова Екатерина Юрьевна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E71A00">
        <w:rPr>
          <w:rFonts w:ascii="Times New Roman" w:hAnsi="Times New Roman" w:cs="Times New Roman"/>
          <w:sz w:val="28"/>
          <w:szCs w:val="28"/>
        </w:rPr>
        <w:t>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УВР МУДО «ДЮСШ»: </w:t>
      </w:r>
      <w:r w:rsidR="00E71A00">
        <w:rPr>
          <w:rFonts w:ascii="Times New Roman" w:hAnsi="Times New Roman" w:cs="Times New Roman"/>
          <w:sz w:val="28"/>
          <w:szCs w:val="28"/>
        </w:rPr>
        <w:t>Рогожина Анастасия Евгеньевна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Статус: муниципальное учреждение дополнительного образования «Детско-юношеская спортивная школа»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Тип: учреждение дополнительного образования.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учащихся: с 6 лет до 18 лет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работы: с 09.00 до 20.00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работников: </w:t>
      </w:r>
      <w:r w:rsidR="0038448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штатных и внештатных (совместителей) педагогических работников: </w:t>
      </w:r>
      <w:r w:rsidR="00E71A0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деятельности МУДО «ДЮСШ» осуществляется в соответствии с действующим законодательством Российской Федерации, Уставом МУДО «ДЮСШ», нормативными локальными актами, регламентирующими деятельность МУДО « 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Спортивная школа осуществляет свою деятельность в соответствии с муниципальным заданием, утвержденным отделом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Жарковского района Тверской области. Основная муниципальная услуга «Реализация дополнительных общеразвивающих программ». Лицензия на осуществление образовательной деятельности выдана министерством образования Тверской области «28» апреля 2016 года № 227.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занимаются по </w:t>
      </w:r>
      <w:r w:rsidR="0038448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видам спорта, 14</w:t>
      </w:r>
      <w:r w:rsidR="00E71A0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детей и подростков в </w:t>
      </w:r>
      <w:r w:rsidR="00E71A0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учебных группах. Соотношение видов спорта выглядит следующим образом: наибольшее количество обучающихся традиционно занимаются на отделениях волейбола, шахмат, русских шашек, баскетбола и настольного тенниса.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состав обучающихся в течение года был стабилен. Распределение контингента обучающихся по этапам подготовки представлено в таблице:</w:t>
      </w:r>
    </w:p>
    <w:tbl>
      <w:tblPr>
        <w:tblStyle w:val="ad"/>
        <w:tblW w:w="9854" w:type="dxa"/>
        <w:tblLayout w:type="fixed"/>
        <w:tblLook w:val="04A0" w:firstRow="1" w:lastRow="0" w:firstColumn="1" w:lastColumn="0" w:noHBand="0" w:noVBand="1"/>
      </w:tblPr>
      <w:tblGrid>
        <w:gridCol w:w="560"/>
        <w:gridCol w:w="3802"/>
        <w:gridCol w:w="2985"/>
        <w:gridCol w:w="2507"/>
      </w:tblGrid>
      <w:tr w:rsidR="00CE74B4" w:rsidTr="00E71A00">
        <w:tc>
          <w:tcPr>
            <w:tcW w:w="560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секции</w:t>
            </w:r>
          </w:p>
        </w:tc>
        <w:tc>
          <w:tcPr>
            <w:tcW w:w="2985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детей, занимающихся в секции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CE74B4" w:rsidTr="00E71A00">
        <w:trPr>
          <w:trHeight w:val="414"/>
        </w:trPr>
        <w:tc>
          <w:tcPr>
            <w:tcW w:w="560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«Русские шашки»</w:t>
            </w:r>
          </w:p>
        </w:tc>
        <w:tc>
          <w:tcPr>
            <w:tcW w:w="2985" w:type="dxa"/>
            <w:vAlign w:val="center"/>
          </w:tcPr>
          <w:p w:rsidR="00CE74B4" w:rsidRDefault="00E71A00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Соловьёв Д.В.</w:t>
            </w:r>
          </w:p>
        </w:tc>
      </w:tr>
      <w:tr w:rsidR="00CE74B4" w:rsidTr="00E71A00">
        <w:trPr>
          <w:trHeight w:val="414"/>
        </w:trPr>
        <w:tc>
          <w:tcPr>
            <w:tcW w:w="560" w:type="dxa"/>
            <w:vAlign w:val="center"/>
          </w:tcPr>
          <w:p w:rsidR="00CE74B4" w:rsidRDefault="003526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2" w:type="dxa"/>
            <w:vAlign w:val="center"/>
          </w:tcPr>
          <w:p w:rsidR="00CE74B4" w:rsidRDefault="00352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985" w:type="dxa"/>
            <w:vAlign w:val="center"/>
          </w:tcPr>
          <w:p w:rsidR="00CE74B4" w:rsidRDefault="00E71A00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7" w:type="dxa"/>
            <w:vAlign w:val="center"/>
          </w:tcPr>
          <w:p w:rsidR="00CE74B4" w:rsidRDefault="003526EE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Дмитрущенков А.Г.</w:t>
            </w:r>
          </w:p>
        </w:tc>
      </w:tr>
      <w:tr w:rsidR="00E71A00" w:rsidTr="00E71A00">
        <w:trPr>
          <w:trHeight w:val="414"/>
        </w:trPr>
        <w:tc>
          <w:tcPr>
            <w:tcW w:w="560" w:type="dxa"/>
            <w:vAlign w:val="center"/>
          </w:tcPr>
          <w:p w:rsidR="00E71A00" w:rsidRDefault="00E71A00" w:rsidP="00E71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2" w:type="dxa"/>
            <w:vAlign w:val="center"/>
          </w:tcPr>
          <w:p w:rsidR="00E71A00" w:rsidRDefault="00E71A00" w:rsidP="00E71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Волейбол (1–4 классы)</w:t>
            </w:r>
          </w:p>
        </w:tc>
        <w:tc>
          <w:tcPr>
            <w:tcW w:w="2985" w:type="dxa"/>
            <w:vAlign w:val="center"/>
          </w:tcPr>
          <w:p w:rsidR="00E71A00" w:rsidRDefault="00E71A00" w:rsidP="00E71A00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7" w:type="dxa"/>
            <w:vAlign w:val="center"/>
          </w:tcPr>
          <w:p w:rsidR="00E71A00" w:rsidRDefault="00E71A00" w:rsidP="00E71A00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 Т.М.</w:t>
            </w:r>
          </w:p>
        </w:tc>
      </w:tr>
      <w:tr w:rsidR="00E71A00" w:rsidTr="00E71A00">
        <w:trPr>
          <w:trHeight w:val="414"/>
        </w:trPr>
        <w:tc>
          <w:tcPr>
            <w:tcW w:w="560" w:type="dxa"/>
            <w:vAlign w:val="center"/>
          </w:tcPr>
          <w:p w:rsidR="00E71A00" w:rsidRDefault="00E71A00" w:rsidP="00E71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2" w:type="dxa"/>
            <w:vAlign w:val="center"/>
          </w:tcPr>
          <w:p w:rsidR="00E71A00" w:rsidRDefault="00E71A00" w:rsidP="00E71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Волейбол (5–11 классы)</w:t>
            </w:r>
          </w:p>
        </w:tc>
        <w:tc>
          <w:tcPr>
            <w:tcW w:w="2985" w:type="dxa"/>
            <w:vAlign w:val="center"/>
          </w:tcPr>
          <w:p w:rsidR="00E71A00" w:rsidRDefault="00E71A00" w:rsidP="00E71A00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7" w:type="dxa"/>
            <w:vAlign w:val="center"/>
          </w:tcPr>
          <w:p w:rsidR="00E71A00" w:rsidRDefault="00E71A00" w:rsidP="00E71A00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Козлов Н.А.</w:t>
            </w:r>
          </w:p>
        </w:tc>
      </w:tr>
      <w:tr w:rsidR="00E71A00" w:rsidTr="00E71A00">
        <w:trPr>
          <w:trHeight w:val="414"/>
        </w:trPr>
        <w:tc>
          <w:tcPr>
            <w:tcW w:w="560" w:type="dxa"/>
            <w:vAlign w:val="center"/>
          </w:tcPr>
          <w:p w:rsidR="00E71A00" w:rsidRDefault="00E71A00" w:rsidP="00E71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2" w:type="dxa"/>
            <w:vAlign w:val="center"/>
          </w:tcPr>
          <w:p w:rsidR="00E71A00" w:rsidRDefault="00E71A00" w:rsidP="00E71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 (2–4 классы)</w:t>
            </w:r>
          </w:p>
        </w:tc>
        <w:tc>
          <w:tcPr>
            <w:tcW w:w="2985" w:type="dxa"/>
            <w:vAlign w:val="center"/>
          </w:tcPr>
          <w:p w:rsidR="00E71A00" w:rsidRDefault="00E71A00" w:rsidP="00E71A00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7" w:type="dxa"/>
            <w:vAlign w:val="center"/>
          </w:tcPr>
          <w:p w:rsidR="00E71A00" w:rsidRDefault="005D7962" w:rsidP="00E71A00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Копаева С.В.</w:t>
            </w:r>
          </w:p>
        </w:tc>
      </w:tr>
      <w:tr w:rsidR="00E71A00" w:rsidTr="00E71A00">
        <w:trPr>
          <w:trHeight w:val="414"/>
        </w:trPr>
        <w:tc>
          <w:tcPr>
            <w:tcW w:w="560" w:type="dxa"/>
            <w:vAlign w:val="center"/>
          </w:tcPr>
          <w:p w:rsidR="00E71A00" w:rsidRDefault="00E71A00" w:rsidP="00E71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2" w:type="dxa"/>
            <w:vAlign w:val="center"/>
          </w:tcPr>
          <w:p w:rsidR="00E71A00" w:rsidRDefault="00E71A00" w:rsidP="00E71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2985" w:type="dxa"/>
            <w:vAlign w:val="center"/>
          </w:tcPr>
          <w:p w:rsidR="00E71A00" w:rsidRDefault="00E71A00" w:rsidP="00E71A00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7" w:type="dxa"/>
            <w:vAlign w:val="center"/>
          </w:tcPr>
          <w:p w:rsidR="00E71A00" w:rsidRDefault="00E71A00" w:rsidP="00E71A00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Хлюстов В.В.</w:t>
            </w:r>
          </w:p>
        </w:tc>
      </w:tr>
      <w:tr w:rsidR="00E71A00" w:rsidTr="00E71A00">
        <w:trPr>
          <w:trHeight w:val="414"/>
        </w:trPr>
        <w:tc>
          <w:tcPr>
            <w:tcW w:w="560" w:type="dxa"/>
            <w:vAlign w:val="center"/>
          </w:tcPr>
          <w:p w:rsidR="00E71A00" w:rsidRDefault="00E71A00" w:rsidP="00E71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2" w:type="dxa"/>
            <w:vAlign w:val="center"/>
          </w:tcPr>
          <w:p w:rsidR="00E71A00" w:rsidRDefault="00E71A00" w:rsidP="00E71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985" w:type="dxa"/>
            <w:vAlign w:val="center"/>
          </w:tcPr>
          <w:p w:rsidR="00E71A00" w:rsidRDefault="00E71A00" w:rsidP="00E71A00">
            <w:pPr>
              <w:spacing w:after="0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07" w:type="dxa"/>
            <w:vAlign w:val="center"/>
          </w:tcPr>
          <w:p w:rsidR="00E71A00" w:rsidRDefault="00E71A00" w:rsidP="00E71A00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Хлюстов В.С.</w:t>
            </w:r>
          </w:p>
        </w:tc>
      </w:tr>
      <w:tr w:rsidR="00E71A00" w:rsidTr="00E71A00">
        <w:trPr>
          <w:trHeight w:val="414"/>
        </w:trPr>
        <w:tc>
          <w:tcPr>
            <w:tcW w:w="560" w:type="dxa"/>
            <w:vAlign w:val="center"/>
          </w:tcPr>
          <w:p w:rsidR="00E71A00" w:rsidRDefault="00E71A00" w:rsidP="00E71A0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2" w:type="dxa"/>
            <w:vAlign w:val="center"/>
          </w:tcPr>
          <w:p w:rsidR="00E71A00" w:rsidRDefault="00E71A00" w:rsidP="00E71A0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Футбол (младшая группа)</w:t>
            </w:r>
          </w:p>
        </w:tc>
        <w:tc>
          <w:tcPr>
            <w:tcW w:w="2985" w:type="dxa"/>
            <w:vAlign w:val="center"/>
          </w:tcPr>
          <w:p w:rsidR="00E71A00" w:rsidRDefault="00E71A00" w:rsidP="00E71A00">
            <w:pPr>
              <w:spacing w:after="0"/>
              <w:ind w:firstLine="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7" w:type="dxa"/>
            <w:vAlign w:val="center"/>
          </w:tcPr>
          <w:p w:rsidR="00E71A00" w:rsidRDefault="00E71A00" w:rsidP="00E71A00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Хлюстов В.В.</w:t>
            </w:r>
          </w:p>
        </w:tc>
      </w:tr>
      <w:tr w:rsidR="00E71A00" w:rsidTr="00E71A00">
        <w:trPr>
          <w:trHeight w:val="414"/>
        </w:trPr>
        <w:tc>
          <w:tcPr>
            <w:tcW w:w="560" w:type="dxa"/>
            <w:vAlign w:val="center"/>
          </w:tcPr>
          <w:p w:rsidR="00E71A00" w:rsidRDefault="00E71A00" w:rsidP="00E71A0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2" w:type="dxa"/>
            <w:vAlign w:val="center"/>
          </w:tcPr>
          <w:p w:rsidR="00E71A00" w:rsidRDefault="00E71A00" w:rsidP="00E71A0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Футбол (старшая группа)</w:t>
            </w:r>
          </w:p>
        </w:tc>
        <w:tc>
          <w:tcPr>
            <w:tcW w:w="2985" w:type="dxa"/>
            <w:vAlign w:val="center"/>
          </w:tcPr>
          <w:p w:rsidR="00E71A00" w:rsidRDefault="00E71A00" w:rsidP="00E71A00">
            <w:pPr>
              <w:spacing w:after="0"/>
              <w:ind w:firstLine="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7" w:type="dxa"/>
            <w:vAlign w:val="center"/>
          </w:tcPr>
          <w:p w:rsidR="00E71A00" w:rsidRDefault="00E71A00" w:rsidP="00E71A00">
            <w:pPr>
              <w:spacing w:after="0"/>
              <w:ind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Хлюстов В.В.</w:t>
            </w:r>
          </w:p>
        </w:tc>
      </w:tr>
    </w:tbl>
    <w:p w:rsidR="00CE74B4" w:rsidRDefault="003526EE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Условия осуществления образовательного процесса.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направления содержания образования основываются на интересах, потребностях и запросах детей, родителей (законных представителей) и педагогического коллектива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деятельности МУДО «ДЮСШ» является создание условий для развития детского и юношеского спорта, повышения уровня физической подготовленности и спортивных результатов обучающихся с учетом индивидуальных особенностей, воспитания их морально-этических и нравственно-волевых качеств.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условием для достижения целей МУДО «ДЮСШ» является включение каждого ребенка на каждом занятии в деятельность, с учетом его возможностей и способностей, которая обеспечивается решением задач на каждом этапе обучения.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E71A0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71A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решались следующие задачи: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вовлечению детей и подростков к систематическим занятиям физической культурой и спортом;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осуществлять физкультурно-спортивную и воспитательную работу среди детей и подростков, направленную на укрепление их здоровья и всестороннее физическое развитие;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приобретение обучающимися знаний в области гигиены, первой медицинской помощи и оценки физического состояния;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участие детей и подростков в спортивно-массовых мероприятиях различного уровня;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над повышением качества и эффективности учебно-тренировочного процесса, добиться результативности.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общеразвивающие программы разработаны с учетом «Порядка организации и осуществления образовательной деятельности по дополнительным общеобразовательным программам» (приказ Минобрнауки РФ от 29.08.2013 г. № 1008), «Федеральных государственных требований к минимуму содержания, структуре, условиям реализации дополнительных предпрофессилнальных программ в области физической культуры и спорта и срокам обучения по этим программам» (приказ Минспорта России от 15.11.2018 г. № 939).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общеразвивающие программы МУДО «ДЮСШ» направлены на физкультурно-спортивную деятельность (общеразвивающие программы – для обучающихся от 6 до 18 лет):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формами учебно-воспитательного процесса являются групповые учебно-тренировочные занятия. Учебно-тренировочные занятия – основной элемент воспитательно-образовательного процесса, строится на доступном для обучающихся уровне, с реализацией индивидуального подхода, на основе знаний, способностей, потребностей детей.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МУДО «ДЮСШ» организует учебно-тренировочные занятия в группах по общеразвивающим программам, спортивно-массовые мероприятия в режиме 5-дневной учебной недели, оптимально соответствующей эффективности осуществления воспитательно-образовательного процесса.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деятельности в группах по общеразвивающим программам, определяется тренером-преподавателем с учетом дополнительных общеразвивающих программ и учебных планов. Выбирая средства и методы обучения, тренеры-преподаватели отдают предпочтение развивающим методикам, учитывают индивидуальные особенности обучающихся, формируют устойчивые интересы и навыки самостоятельной работы.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Часовая нагрузка распределяется согласно дополнительным общеразвивающим программам с учетом возраста и дифференцированного подхода к каждому обучающемуся.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Уровень недельной учебной нагрузки не превышает предельно допустимого.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одного учебно-тренировочного занятия не может превышать: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дополнительных общеразвивающих программ – 2 академических часа;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времени в учебном плане на основные предметные области по годам обучения осуществляется в соответствии с конкретными задачами многолетней тренировки: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здоровья, улучшение физического развития;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основами техники выполнения физических упражнений,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развитие физических качеств детей;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задатков и способностей обучающихся;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основами техники в избранном виде спорта;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привитие стойкого интереса к занятиям спортом;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гармоничному формированию растущего организма.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разносторонней физической и функциональной подготовленности;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специальных физических качеств;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функциональной подготовленности;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основами техники и совершенствование техники в избранном виде спорта;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соревновательного опыта путем участия в соревнованиях по различным видам спорта, накопление соревновательного опыта;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допустимых тренировочных и соревновательных нагрузок;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уточнение спортивной специализации.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дополнительных общеразвивающих программ распределение времени в учебном плане на основные предметные области по годам обучения осуществляется в соответствии с конкретными задачами: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здоровья, формирование культуры здорового и безопасного образа жизни;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адаптации к жизни в обществе, профессиональной ориентации;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начальных знаний, умений, навыков в области физической культуры и спорта;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удовлетворение потребностей в двигательной активности;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к поступлению в профессиональные образовательные организации и образовательные организации высшего образования, реализующие основные образовательные программы среднего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профессионального и высшего образования по укрупненным группам специальностей и направлений подготовки в сфере образования и педагогики, в области физической культуры и спорта;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одаренных детей, создание условий для их физического воспитания и физического развития.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Материально-технические условия МУДО «ДЮСШ» занимают значительное место при достижении цели, определенной учреждением. В наличии имеется необходимый спортивный инвентарь и спортивное оборудование для ведения образовательного процесса, соответствующий образовательным задачам. Уровень информационно-технического оснащения образовательного процесса ДЮСШ оптимальный. Все помещения ДЮСШ соответствуют государственным санитарно-эпидемиологическим правилам и нормативам и требованиям пожарной безопасности. Во всех помещениях ежегодно проводиться текущий ремонт. Финансирование за счет средств организации.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учебно-тренировочных занятий и соревновательной деятельности МУДО «ДЮСШ» используются: здание МУДО «ДЮСШ» по адресу: Тверская область, Жарковский район, пгт. Жар</w:t>
      </w:r>
      <w:r w:rsidR="005E7BB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овский, ул. Советская д.30 «а», спортивные сооружения, футбольные поля и спортивные площадки при образовательных учреждениях района.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договорам безвозмездного пользования с общеобразовательными учреждениями дополнительно используются спортивные залы и кабинеты (для соревнований и занятий):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Тверская область, Жарковский район, пгт. Жар</w:t>
      </w:r>
      <w:r w:rsidR="005E7BB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овский, ул. Советская, д. 55 (здание 1);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Тверская обла</w:t>
      </w:r>
      <w:r w:rsidR="005E7BB6">
        <w:rPr>
          <w:rFonts w:ascii="Times New Roman" w:hAnsi="Times New Roman" w:cs="Times New Roman"/>
          <w:sz w:val="28"/>
          <w:szCs w:val="28"/>
        </w:rPr>
        <w:t>сть, Жарковский  район, пгт. Жа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E7BB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овский, ул. Труда, д. 31 (здание 2).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Учебный план МУДО «ДЮСШ». Режим обучения.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МУДО «ДЮСШ» разработан в соответствии с Федеральным законом РФ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br/>
        <w:t>№ 273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>ФЗ, Порядком организации и осуществления образовательной деятельности по дополнительным общеобразовательным программам (приказ Минобрнауки РФ от 29.08.2013 г. № 1008), Уставом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учебного плана соблюдалась преемственность между этапами обучения, учитывались материально – технические, региональные условия, кадровый состав, календарь районных и областных соревнований, дополнительные общеразвивающие программы МУДО «ДЮСШ». Учебный план соответствует объему учебной нагрузки обучающихся.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Начало и окончание учебного года зависит от специфики вида спорта, календаря спортивных мероприятий.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F1120C">
        <w:rPr>
          <w:rFonts w:ascii="Times New Roman" w:hAnsi="Times New Roman" w:cs="Times New Roman"/>
          <w:sz w:val="28"/>
          <w:szCs w:val="28"/>
        </w:rPr>
        <w:t>2</w:t>
      </w:r>
      <w:r w:rsidR="005D79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5D79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для обучающихся по дополнительным общеразвивающим программам по видам спорта учебный год начинался «01» сентября 202</w:t>
      </w:r>
      <w:r w:rsidR="005D79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и закончился «31» мая 202</w:t>
      </w:r>
      <w:r w:rsidR="005D79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 В каникулярный период увеличиваются дополнительные образовательные услуги по каникулярному плану за счет соревнований и воспитательных мероприятий. В период школьных каникул учебно-тренировочные занятия могут проводиться по изменённому на время каникул расписанию.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учебно</w:t>
      </w:r>
      <w:r w:rsidR="005E7BB6">
        <w:rPr>
          <w:rFonts w:ascii="Times New Roman" w:hAnsi="Times New Roman" w:cs="Times New Roman"/>
          <w:sz w:val="28"/>
          <w:szCs w:val="28"/>
        </w:rPr>
        <w:t>-тренировочных занятий в МУДО «</w:t>
      </w:r>
      <w:r>
        <w:rPr>
          <w:rFonts w:ascii="Times New Roman" w:hAnsi="Times New Roman" w:cs="Times New Roman"/>
          <w:sz w:val="28"/>
          <w:szCs w:val="28"/>
        </w:rPr>
        <w:t>ДЮСШ» не ранее 09.00 ч, окончание – не позднее 20.00 ч.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учебно-тренировочных занятий составляется администрацией МУДО «ДЮСШ» по представлению тренеров-преподавателей в начале учебного года с учетом создания наиболее благоприятного режима труда и отдыха обучающихся, пожеланий родителей (законных представителей), возрастных особенностей детей и установленных санитарно-гигиенических норм и утверждается директором. Перенос учебно-тренировочных занятий, изменение расписания производится по согласованию с администрацией и оформляется документально.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(или вместо) основных учебно-тренировочных занятий по расписанию, на основании календаря спортивно-массовых мероприятий и по согласованию с администрацией могут быть организованы соревнования, воспитательные мероприятия.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Структура управления, органы самоуправления.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МУДО «ДЮСШ» осуществляется в соответствии с действующим законодательством Российской Федерации: Законом РФ «Об образовании в РФ», нормативно-правовыми документами Министерства образования и науки Российской Федерации. Имеющаяся структура системы управления соответствует Уставу МУДО «ДЮСШ» и функциональным задачам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уровень – директор МУДО «ДЮСШ». Управленческая деятельность директора обеспечивает: материальные, организационные, правовые и социально-психологические условия для реализации функции управления образовательным процессом в МУДО «ДЮСШ». Объект управления директора – весь коллектив МУДО «ДЮСШ». 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уровень – </w:t>
      </w:r>
      <w:r w:rsidR="005D7962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работе. Объект управления второго уровня – часть коллектива согласно функциональным обязанностям. В результате комплексного исследования системы управления МУДО «ДЮСШ» было выявлено, что существует </w:t>
      </w:r>
      <w:r>
        <w:rPr>
          <w:rFonts w:ascii="Times New Roman" w:hAnsi="Times New Roman" w:cs="Times New Roman"/>
          <w:sz w:val="28"/>
          <w:szCs w:val="28"/>
        </w:rPr>
        <w:lastRenderedPageBreak/>
        <w:t>достаточно эффективная компетентная система административного и оперативного управления коллективом. В МУДО «ДЮСШ» практикуется материальная и моральная поддержка инициативы работников, регулярное проведение оперативных совещаний, детальное обсуждение порядка работы, разработка и внедрение правил и инструкций. Самоуправление МУДО «ДЮСШ» осуществляется через деятельность общего собрания трудового коллектива, педагогического совета, методического совета и тренерского совета.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Кадровый состав.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5D79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5D79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уч. году в ДЮСШ – </w:t>
      </w:r>
      <w:r w:rsidR="0038448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тренеров-преподавателей (из них внешних совместителей – </w:t>
      </w:r>
      <w:r w:rsidR="0038448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административно-управленческих работников – 2 человека (из них директор – 1, </w:t>
      </w:r>
      <w:r w:rsidR="005D7962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– 1);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рабочие – </w:t>
      </w:r>
      <w:r w:rsidR="003844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человека (гардеробщица - 1, рабочий </w:t>
      </w:r>
      <w:r w:rsidR="0048298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482980">
        <w:rPr>
          <w:rFonts w:ascii="Times New Roman" w:hAnsi="Times New Roman" w:cs="Times New Roman"/>
          <w:sz w:val="28"/>
          <w:szCs w:val="28"/>
        </w:rPr>
        <w:t xml:space="preserve">, уборщик производственных и служебных помещений - </w:t>
      </w:r>
      <w:r w:rsidR="003844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Квалификационные категории штатных педагогических работников: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тренеры-преподаватели: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категория - 2 человека.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Возрастной состав тренеров-преподавателей:</w:t>
      </w:r>
    </w:p>
    <w:p w:rsidR="00482980" w:rsidRDefault="004829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20-36 – 2 человека; 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46-60 лет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84485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84485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 60 лет – </w:t>
      </w:r>
      <w:r w:rsidR="0048298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повышения квалификации педагогических работников: все педагогические работники раз в три года проходят курсы повышения квалификации.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Методическое обеспечение.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работа МУДО «ДЮСШ» – это система взаимосвязанных действий и мероприятий, направленных на повышение профессионального мастерства каждого тренера-преподавателя, на развитие и повышение творческого потенциала педагогического коллектива в целом и, в конечном счете, на совершенствование учебно-тренировочного и воспитательного процесса МУДО «ДЮСШ». Сущность методической работы МУДО «ДЮСШ» в обучении тренеров-преподавателей на рабочем месте. В этой связи особое значение приобретают вопросы, связанные с усилением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решению профессиональных задач. В МУДО «ДЮСШ» методическая работа строится на основе пропагандируемых в МУДО «ДЮСШ» видов спорта. Методическая служба работает на </w:t>
      </w:r>
      <w:r>
        <w:rPr>
          <w:rFonts w:ascii="Times New Roman" w:hAnsi="Times New Roman" w:cs="Times New Roman"/>
          <w:sz w:val="28"/>
          <w:szCs w:val="28"/>
        </w:rPr>
        <w:lastRenderedPageBreak/>
        <w:t>дифференцированной основе. Дифференциация осуществляется по стажу и опыту работы тренеров-преподавателей: молодые специалисты, опытные педагоги – специалисты высшей квалификационной категории. Это расширяет возможности профессионального роста молодых специалистов и помогает поднять профессиональный рейтинг специалистам более высокого уровня. Методическая работа МУДО «ДЮСШ» выполняет следующие функции: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является важнейшим фактором повышения профессиональной компетентности кадров, занимающихся образовательной деятельностью;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содействует развитию творческого потенциала педагогических кадров и образовательных учреждений в целом;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является одним из важных компонентов в системе управления учебно-воспитательным процессом в образовательных учреждениях, в муниципальных, региональных системах управления образованием.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деятельность в 202</w:t>
      </w:r>
      <w:r w:rsidR="004829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48298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осуществлялась в соответствие с планом работы МУДО «ДЮСШ». Основной целью методической работы является создание теоретической базы для подготовки квалифицированных спортсменов. 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деятельности методического совета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обеспечить гибкость и оперативность методической работы учреждения физкультурно-спортивной направленности, повышение квалификации, формирование профессионально значимых качеств тренеров-преподавателей, рост их профессионального мастерства.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методического совета: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создание сплоченного коллектива единомышленников, бережно сохраняющих традиции учреждения, стремящихся к постоянному профессиональному самосовершенствованию, совершенствованию тренировочных и соревновательных процессов в учреждении, повышению продуктивности тренерской деятельности;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поиска и использования в подготовке спортивного резерва современных методик, форм, средств и методов тренировки, новых спортивных технологий;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обмен профессиональным опытом тренеров и внедрение его в практику работы коллектива учреждения;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распространение опыта работы учреждения в профессиональных средствах массовой информации, интернете с целью использования имеющегося опыта другими учреждениями округа, города, региона, страны;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использования тренерами диагностических методик и мониторинговых программ по прогнозированию, обобщению и оценке результатов собственной деятельности.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Результаты деятельности учреждения.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спортсменов МУДО «ДЮСШ» в </w:t>
      </w:r>
      <w:r w:rsidR="00482980">
        <w:rPr>
          <w:rFonts w:ascii="Times New Roman" w:hAnsi="Times New Roman" w:cs="Times New Roman"/>
          <w:sz w:val="28"/>
          <w:szCs w:val="28"/>
        </w:rPr>
        <w:t>районных</w:t>
      </w:r>
      <w:r>
        <w:rPr>
          <w:rFonts w:ascii="Times New Roman" w:hAnsi="Times New Roman" w:cs="Times New Roman"/>
          <w:sz w:val="28"/>
          <w:szCs w:val="28"/>
        </w:rPr>
        <w:t xml:space="preserve"> соревнованиях в 202</w:t>
      </w:r>
      <w:r w:rsidR="004829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48298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тестирования «ГТО» на базе МУДО «ДЮСШ» с с</w:t>
      </w:r>
      <w:r w:rsidR="005E7BB6">
        <w:rPr>
          <w:rFonts w:ascii="Times New Roman" w:hAnsi="Times New Roman" w:cs="Times New Roman"/>
          <w:sz w:val="28"/>
          <w:szCs w:val="28"/>
        </w:rPr>
        <w:t>ентября 202</w:t>
      </w:r>
      <w:r w:rsidR="00482980">
        <w:rPr>
          <w:rFonts w:ascii="Times New Roman" w:hAnsi="Times New Roman" w:cs="Times New Roman"/>
          <w:sz w:val="28"/>
          <w:szCs w:val="28"/>
        </w:rPr>
        <w:t>2</w:t>
      </w:r>
      <w:r w:rsidR="005E7BB6">
        <w:rPr>
          <w:rFonts w:ascii="Times New Roman" w:hAnsi="Times New Roman" w:cs="Times New Roman"/>
          <w:sz w:val="28"/>
          <w:szCs w:val="28"/>
        </w:rPr>
        <w:t xml:space="preserve"> года по июль 202</w:t>
      </w:r>
      <w:r w:rsidR="00482980">
        <w:rPr>
          <w:rFonts w:ascii="Times New Roman" w:hAnsi="Times New Roman" w:cs="Times New Roman"/>
          <w:sz w:val="28"/>
          <w:szCs w:val="28"/>
        </w:rPr>
        <w:t>3</w:t>
      </w:r>
      <w:r w:rsidR="005E7B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го нормы ГТО сдавали 1</w:t>
      </w:r>
      <w:r w:rsidR="00F030D1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человек, сдали на знаки </w:t>
      </w:r>
      <w:r w:rsidR="00F030D1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на золотой знак отличия – </w:t>
      </w:r>
      <w:r w:rsidR="00F030D1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Меры по охране и укреплению здоровья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Врачебный контроль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система медицинского обеспечения обучающихся МУДО «ДЮСШ». Врачебный контроль является составной частью общего учебно – тренировочного плана подготовки юных спортсменов.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своевременного прохождения медицинского осмотра, а также ответственность за допуск к учебно-тренировочным занятиям, к участию в соревнованиях обучающихся без медицинского освидетельствования или не подготовленных возлагается тренеров-преподавателей.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Специалистами поликлиники ГБУЗ «Жарковская ЦРБ» обследуются дети для допуска к учебно-тренировочным занятиям и соревнованиям.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Социальная активность и внешние связи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«01» сентября 202</w:t>
      </w:r>
      <w:r w:rsidR="00F030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года, в МУДО «ДЮСШ» занимаются физической культурой и спортом 14</w:t>
      </w:r>
      <w:r w:rsidR="00F030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спортивной школе обеспечена возможность получения бесплатного дополнительного физкультурно-спортивного образования. В МУДО «ДЮСШ» работают </w:t>
      </w:r>
      <w:r w:rsidR="00F030D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в области физической культуры и спорта. Из них </w:t>
      </w:r>
      <w:r w:rsidR="00F030D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–штатных тренеров-преподавателей.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работы МУДО «ДЮСШ» по взаимодействию с общеобразовательными учреждениями: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Организация учебно – тренировочного процесса в МУДО «ДЮСШ».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Реализация федеральных и региональных программ: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«Готов к труду и обороне».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физкультурно-оздоровительных и спортивно-массовых мероприятий с детьми старшего, среднего и младшего школьного возраста;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физкультурно-спортивной работы в период летних каникул.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Оперативная агитация и пропаганда значимости занятий спортом, консультативно – методическая работа.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активно ведётся работа по реализации федеральных и региональных программ: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физкультурно - спортивный комплекс «Готов к труду и обороне»:</w:t>
      </w:r>
    </w:p>
    <w:p w:rsidR="00CE74B4" w:rsidRDefault="00352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F030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8 человек сдава</w:t>
      </w:r>
      <w:r w:rsidR="00F030D1">
        <w:rPr>
          <w:rFonts w:ascii="Times New Roman" w:hAnsi="Times New Roman" w:cs="Times New Roman"/>
          <w:sz w:val="28"/>
          <w:szCs w:val="28"/>
        </w:rPr>
        <w:t>ли нормы «ГТО», сдали на знаки 67</w:t>
      </w:r>
      <w:r>
        <w:rPr>
          <w:rFonts w:ascii="Times New Roman" w:hAnsi="Times New Roman" w:cs="Times New Roman"/>
          <w:sz w:val="28"/>
          <w:szCs w:val="28"/>
        </w:rPr>
        <w:t xml:space="preserve"> в том числе на золотой знак отличия – 1</w:t>
      </w:r>
      <w:r w:rsidR="00F030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CE74B4" w:rsidRDefault="003526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Финансово-экономическая деятельность.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Финансово-хозяйственная деятельность в 202</w:t>
      </w:r>
      <w:r w:rsidR="00F030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030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осуществлялась на основании плана финансово-хозяйственной деятельности учреждения и муниципального задания.</w:t>
      </w:r>
    </w:p>
    <w:p w:rsidR="00CE74B4" w:rsidRPr="004879FD" w:rsidRDefault="003526EE" w:rsidP="00563A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9FD">
        <w:rPr>
          <w:rFonts w:ascii="Times New Roman" w:hAnsi="Times New Roman" w:cs="Times New Roman"/>
          <w:sz w:val="28"/>
          <w:szCs w:val="28"/>
        </w:rPr>
        <w:t>Расходы на содержание МУДО «ДЮСШ» 202</w:t>
      </w:r>
      <w:r w:rsidR="00F030D1" w:rsidRPr="004879FD">
        <w:rPr>
          <w:rFonts w:ascii="Times New Roman" w:hAnsi="Times New Roman" w:cs="Times New Roman"/>
          <w:sz w:val="28"/>
          <w:szCs w:val="28"/>
        </w:rPr>
        <w:t>2</w:t>
      </w:r>
      <w:r w:rsidRPr="004879FD">
        <w:rPr>
          <w:rFonts w:ascii="Times New Roman" w:hAnsi="Times New Roman" w:cs="Times New Roman"/>
          <w:sz w:val="28"/>
          <w:szCs w:val="28"/>
        </w:rPr>
        <w:t xml:space="preserve"> - 202</w:t>
      </w:r>
      <w:r w:rsidR="00F030D1" w:rsidRPr="004879FD">
        <w:rPr>
          <w:rFonts w:ascii="Times New Roman" w:hAnsi="Times New Roman" w:cs="Times New Roman"/>
          <w:sz w:val="28"/>
          <w:szCs w:val="28"/>
        </w:rPr>
        <w:t>3</w:t>
      </w:r>
      <w:r w:rsidRPr="004879FD">
        <w:rPr>
          <w:rFonts w:ascii="Times New Roman" w:hAnsi="Times New Roman" w:cs="Times New Roman"/>
          <w:sz w:val="28"/>
          <w:szCs w:val="28"/>
        </w:rPr>
        <w:t xml:space="preserve"> уч. год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4879FD" w:rsidRPr="004879FD" w:rsidTr="00563ABA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786" w:type="dxa"/>
            <w:vAlign w:val="center"/>
          </w:tcPr>
          <w:p w:rsidR="00CE74B4" w:rsidRPr="004879FD" w:rsidRDefault="003526EE">
            <w:pPr>
              <w:spacing w:after="0"/>
              <w:ind w:firstLine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Сумма, руб.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4B4" w:rsidRPr="004879FD" w:rsidRDefault="008E431B" w:rsidP="00156E8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2 348 336,61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4B4" w:rsidRPr="004879FD" w:rsidRDefault="00156E82" w:rsidP="00563AB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528 597,66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786" w:type="dxa"/>
            <w:tcBorders>
              <w:top w:val="single" w:sz="4" w:space="0" w:color="auto"/>
            </w:tcBorders>
            <w:vAlign w:val="center"/>
          </w:tcPr>
          <w:p w:rsidR="00CE74B4" w:rsidRPr="004879FD" w:rsidRDefault="008E431B" w:rsidP="00193AC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2 876 934,27</w:t>
            </w:r>
          </w:p>
        </w:tc>
      </w:tr>
    </w:tbl>
    <w:p w:rsidR="00CE74B4" w:rsidRPr="004879FD" w:rsidRDefault="00CE74B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4879FD" w:rsidRP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Расход</w:t>
            </w:r>
          </w:p>
        </w:tc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lef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Сумма, руб.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З/плата + фонды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CE74B4" w:rsidRPr="004879FD" w:rsidRDefault="00156E82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hAnsi="Times New Roman" w:cs="Times New Roman"/>
                <w:sz w:val="28"/>
                <w:szCs w:val="28"/>
              </w:rPr>
              <w:t>2 451 281,25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Связь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CE74B4" w:rsidRPr="004879FD" w:rsidRDefault="00156E82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hAnsi="Times New Roman" w:cs="Times New Roman"/>
                <w:sz w:val="28"/>
                <w:szCs w:val="28"/>
              </w:rPr>
              <w:t>23 958,2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Коммунальные расходы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CE74B4" w:rsidRPr="004879FD" w:rsidRDefault="00156E82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hAnsi="Times New Roman" w:cs="Times New Roman"/>
                <w:sz w:val="28"/>
                <w:szCs w:val="28"/>
              </w:rPr>
              <w:t>139 017,82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имущества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CE74B4" w:rsidRPr="004879FD" w:rsidRDefault="00156E82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hAnsi="Times New Roman" w:cs="Times New Roman"/>
                <w:sz w:val="28"/>
                <w:szCs w:val="28"/>
              </w:rPr>
              <w:t>207 827,74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Мат.-техн. обеспечение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CE74B4" w:rsidRPr="004879FD" w:rsidRDefault="00193ACA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hAnsi="Times New Roman" w:cs="Times New Roman"/>
                <w:sz w:val="28"/>
                <w:szCs w:val="28"/>
              </w:rPr>
              <w:t>7000,20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CE74B4" w:rsidRPr="004879FD" w:rsidRDefault="00193ACA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hAnsi="Times New Roman" w:cs="Times New Roman"/>
                <w:sz w:val="28"/>
                <w:szCs w:val="28"/>
              </w:rPr>
              <w:t>40 000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CE74B4" w:rsidRPr="004879FD" w:rsidRDefault="00193ACA" w:rsidP="00563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9FD">
              <w:rPr>
                <w:rFonts w:ascii="Times New Roman" w:hAnsi="Times New Roman" w:cs="Times New Roman"/>
                <w:sz w:val="28"/>
                <w:szCs w:val="28"/>
              </w:rPr>
              <w:t>7 849,06</w:t>
            </w:r>
          </w:p>
        </w:tc>
      </w:tr>
      <w:tr w:rsidR="004879FD" w:rsidRPr="004879FD" w:rsidTr="004879FD">
        <w:tc>
          <w:tcPr>
            <w:tcW w:w="4785" w:type="dxa"/>
            <w:vAlign w:val="center"/>
          </w:tcPr>
          <w:p w:rsidR="00CE74B4" w:rsidRPr="004879FD" w:rsidRDefault="003526EE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9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CE74B4" w:rsidRPr="004879FD" w:rsidRDefault="00193ACA" w:rsidP="00563A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9FD">
              <w:rPr>
                <w:rFonts w:ascii="Times New Roman" w:hAnsi="Times New Roman" w:cs="Times New Roman"/>
                <w:b/>
                <w:sz w:val="28"/>
                <w:szCs w:val="28"/>
              </w:rPr>
              <w:t>2 876 934,27</w:t>
            </w:r>
          </w:p>
        </w:tc>
      </w:tr>
    </w:tbl>
    <w:p w:rsidR="00CE74B4" w:rsidRPr="004879FD" w:rsidRDefault="003526EE" w:rsidP="00563ABA">
      <w:pPr>
        <w:spacing w:before="240"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9FD">
        <w:rPr>
          <w:rFonts w:ascii="Times New Roman" w:hAnsi="Times New Roman" w:cs="Times New Roman"/>
          <w:b/>
          <w:sz w:val="28"/>
          <w:szCs w:val="28"/>
        </w:rPr>
        <w:t>11. Заключение.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9FD">
        <w:rPr>
          <w:rFonts w:ascii="Times New Roman" w:hAnsi="Times New Roman" w:cs="Times New Roman"/>
          <w:sz w:val="28"/>
          <w:szCs w:val="28"/>
        </w:rPr>
        <w:t>Повышение требований к качеству дополнительного образования детей, в</w:t>
      </w:r>
      <w:r>
        <w:rPr>
          <w:rFonts w:ascii="Times New Roman" w:hAnsi="Times New Roman" w:cs="Times New Roman"/>
          <w:sz w:val="28"/>
          <w:szCs w:val="28"/>
        </w:rPr>
        <w:t xml:space="preserve"> первую очередь физического воспитания, становится всё более насущной социальной проблемой, социальным заказом и, одновременно, условием для его развития, стимулом обновления содержания деятельности.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развития МУДО «ДЮСШ» в ближайшей перспективе является продолжение работы по созданию условий: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для формирования навыков здорового образа жизни, сохранения и укрепления здоровья обучающихся;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сохранение контингента обучающихся и привлечения максимально возможного количества детей и подростков к систематическим занятиям спортом;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непрерывного физического воспитания обучающихся на различных стадиях образования;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противодействие через спортивную и спортивно-оздоровительную работу распространению антисоциальных явлений в детской и молодёжной среде;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для повышения качества образования, его соответствия запросам родителей;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для обеспечения максимальной открытости и прозрачности информации о процессах, происходящих в школе;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для продолжения работы над совершенствованием учебно-тренировочных занятий, в том числе индивидуализации процесса обучения и дифференцированному подходу к обучающимся;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для развития ресурсного (материально-технического, кадрового, научно-методического) обеспечения педагогического процесса в школе для достижения высоких спортивных результатов.</w:t>
      </w:r>
    </w:p>
    <w:p w:rsidR="00CE74B4" w:rsidRDefault="00CE74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CE74B4" w:rsidRDefault="003526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МУДО «ДЮСШ»: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______________/</w:t>
      </w:r>
      <w:r>
        <w:rPr>
          <w:rFonts w:ascii="Times New Roman" w:hAnsi="Times New Roman" w:cs="Times New Roman"/>
          <w:sz w:val="28"/>
          <w:szCs w:val="28"/>
          <w:u w:val="single"/>
        </w:rPr>
        <w:t>Е.Ю. Бодрова/</w:t>
      </w:r>
    </w:p>
    <w:sectPr w:rsidR="00CE74B4" w:rsidSect="00F205B7">
      <w:footerReference w:type="default" r:id="rId10"/>
      <w:pgSz w:w="11906" w:h="16838"/>
      <w:pgMar w:top="1134" w:right="850" w:bottom="993" w:left="1418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694" w:rsidRDefault="00BC0694">
      <w:pPr>
        <w:spacing w:after="0" w:line="240" w:lineRule="auto"/>
      </w:pPr>
      <w:r>
        <w:separator/>
      </w:r>
    </w:p>
  </w:endnote>
  <w:endnote w:type="continuationSeparator" w:id="0">
    <w:p w:rsidR="00BC0694" w:rsidRDefault="00BC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46175"/>
      <w:docPartObj>
        <w:docPartGallery w:val="Page Numbers (Bottom of Page)"/>
        <w:docPartUnique/>
      </w:docPartObj>
    </w:sdtPr>
    <w:sdtEndPr/>
    <w:sdtContent>
      <w:p w:rsidR="00CE74B4" w:rsidRDefault="00F205B7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3526EE"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384485">
          <w:rPr>
            <w:rFonts w:ascii="Times New Roman" w:hAnsi="Times New Roman" w:cs="Times New Roman"/>
            <w:noProof/>
          </w:rPr>
          <w:t>11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694" w:rsidRDefault="00BC0694">
      <w:pPr>
        <w:spacing w:after="0" w:line="240" w:lineRule="auto"/>
      </w:pPr>
      <w:r>
        <w:separator/>
      </w:r>
    </w:p>
  </w:footnote>
  <w:footnote w:type="continuationSeparator" w:id="0">
    <w:p w:rsidR="00BC0694" w:rsidRDefault="00BC0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4B4"/>
    <w:rsid w:val="000D39EC"/>
    <w:rsid w:val="00156E82"/>
    <w:rsid w:val="00193ACA"/>
    <w:rsid w:val="002210C0"/>
    <w:rsid w:val="002B60BC"/>
    <w:rsid w:val="0032089B"/>
    <w:rsid w:val="003526EE"/>
    <w:rsid w:val="00384485"/>
    <w:rsid w:val="003C1766"/>
    <w:rsid w:val="00482980"/>
    <w:rsid w:val="004879FD"/>
    <w:rsid w:val="00494166"/>
    <w:rsid w:val="00563ABA"/>
    <w:rsid w:val="00564A3C"/>
    <w:rsid w:val="005D7962"/>
    <w:rsid w:val="005E7BB6"/>
    <w:rsid w:val="008E431B"/>
    <w:rsid w:val="00B36A8A"/>
    <w:rsid w:val="00BC0694"/>
    <w:rsid w:val="00C47949"/>
    <w:rsid w:val="00CE74B4"/>
    <w:rsid w:val="00D73189"/>
    <w:rsid w:val="00E51104"/>
    <w:rsid w:val="00E71A00"/>
    <w:rsid w:val="00EA523B"/>
    <w:rsid w:val="00F030D1"/>
    <w:rsid w:val="00F1120C"/>
    <w:rsid w:val="00F20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314B"/>
  <w15:docId w15:val="{1CE06A01-AA4C-4D87-81DE-7FA9BD8F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5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164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6537C"/>
  </w:style>
  <w:style w:type="character" w:customStyle="1" w:styleId="a6">
    <w:name w:val="Нижний колонтитул Знак"/>
    <w:basedOn w:val="a0"/>
    <w:link w:val="a7"/>
    <w:uiPriority w:val="99"/>
    <w:qFormat/>
    <w:rsid w:val="00F6537C"/>
  </w:style>
  <w:style w:type="paragraph" w:customStyle="1" w:styleId="1">
    <w:name w:val="Заголовок1"/>
    <w:basedOn w:val="a"/>
    <w:next w:val="a8"/>
    <w:qFormat/>
    <w:rsid w:val="00F205B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F205B7"/>
    <w:pPr>
      <w:spacing w:after="140"/>
    </w:pPr>
  </w:style>
  <w:style w:type="paragraph" w:styleId="a9">
    <w:name w:val="List"/>
    <w:basedOn w:val="a8"/>
    <w:rsid w:val="00F205B7"/>
    <w:rPr>
      <w:rFonts w:cs="Lucida Sans"/>
    </w:rPr>
  </w:style>
  <w:style w:type="paragraph" w:styleId="aa">
    <w:name w:val="caption"/>
    <w:basedOn w:val="a"/>
    <w:qFormat/>
    <w:rsid w:val="00F205B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F205B7"/>
    <w:pPr>
      <w:suppressLineNumbers/>
    </w:pPr>
    <w:rPr>
      <w:rFonts w:cs="Lucida Sans"/>
    </w:rPr>
  </w:style>
  <w:style w:type="paragraph" w:customStyle="1" w:styleId="ac">
    <w:name w:val="Колонтитул"/>
    <w:basedOn w:val="a"/>
    <w:qFormat/>
    <w:rsid w:val="00F205B7"/>
  </w:style>
  <w:style w:type="paragraph" w:styleId="a5">
    <w:name w:val="header"/>
    <w:basedOn w:val="a"/>
    <w:link w:val="a4"/>
    <w:uiPriority w:val="99"/>
    <w:unhideWhenUsed/>
    <w:rsid w:val="00F6537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F6537C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024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A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5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sh-garki.nubex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sh.garki@rambl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mydodu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E4563-A316-430A-A02B-00F31035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</Pages>
  <Words>3172</Words>
  <Characters>18082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ПК</cp:lastModifiedBy>
  <cp:revision>9</cp:revision>
  <cp:lastPrinted>2022-10-19T14:26:00Z</cp:lastPrinted>
  <dcterms:created xsi:type="dcterms:W3CDTF">2023-09-13T13:29:00Z</dcterms:created>
  <dcterms:modified xsi:type="dcterms:W3CDTF">2023-09-15T08:56:00Z</dcterms:modified>
  <dc:language>ru-RU</dc:language>
</cp:coreProperties>
</file>